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1C7" w:rsidRPr="00FD0C79" w:rsidRDefault="00CA41C7" w:rsidP="00CA41C7">
      <w:pPr>
        <w:jc w:val="center"/>
        <w:rPr>
          <w:rFonts w:asciiTheme="majorHAnsi" w:eastAsia="Arial Unicode MS" w:hAnsiTheme="majorHAnsi" w:cs="Arial"/>
          <w:sz w:val="22"/>
          <w:szCs w:val="22"/>
        </w:rPr>
      </w:pPr>
      <w:r w:rsidRPr="00FD0C79">
        <w:rPr>
          <w:rFonts w:asciiTheme="majorHAnsi" w:eastAsia="Arial Unicode MS" w:hAnsiTheme="majorHAnsi" w:cs="Arial"/>
          <w:sz w:val="22"/>
          <w:szCs w:val="22"/>
        </w:rPr>
        <w:t xml:space="preserve">Galveston County WCID #8 </w:t>
      </w:r>
    </w:p>
    <w:p w:rsidR="00CA41C7" w:rsidRPr="00FD0C79" w:rsidRDefault="00CA41C7" w:rsidP="00CA41C7">
      <w:pPr>
        <w:jc w:val="center"/>
        <w:rPr>
          <w:rFonts w:asciiTheme="majorHAnsi" w:eastAsia="Arial Unicode MS" w:hAnsiTheme="majorHAnsi" w:cs="Arial"/>
          <w:sz w:val="22"/>
          <w:szCs w:val="22"/>
        </w:rPr>
      </w:pPr>
      <w:r w:rsidRPr="00FD0C79">
        <w:rPr>
          <w:rFonts w:asciiTheme="majorHAnsi" w:eastAsia="Arial Unicode MS" w:hAnsiTheme="majorHAnsi" w:cs="Arial"/>
          <w:sz w:val="22"/>
          <w:szCs w:val="22"/>
        </w:rPr>
        <w:t xml:space="preserve">Regular Meeting of Board of Directors </w:t>
      </w:r>
    </w:p>
    <w:p w:rsidR="00CA41C7" w:rsidRPr="00FD0C79" w:rsidRDefault="00FC253F" w:rsidP="00CA41C7">
      <w:pPr>
        <w:jc w:val="center"/>
        <w:rPr>
          <w:rFonts w:asciiTheme="majorHAnsi" w:hAnsiTheme="majorHAnsi" w:cs="Courier New"/>
          <w:sz w:val="22"/>
          <w:szCs w:val="22"/>
        </w:rPr>
      </w:pPr>
      <w:r>
        <w:rPr>
          <w:rFonts w:asciiTheme="majorHAnsi" w:hAnsiTheme="majorHAnsi" w:cs="Courier New"/>
          <w:sz w:val="22"/>
          <w:szCs w:val="22"/>
        </w:rPr>
        <w:t>May 17</w:t>
      </w:r>
      <w:r w:rsidR="00CA41C7" w:rsidRPr="00FD0C79">
        <w:rPr>
          <w:rFonts w:asciiTheme="majorHAnsi" w:hAnsiTheme="majorHAnsi" w:cs="Courier New"/>
          <w:sz w:val="22"/>
          <w:szCs w:val="22"/>
        </w:rPr>
        <w:t>, 201</w:t>
      </w:r>
      <w:r w:rsidR="0020338B" w:rsidRPr="00FD0C79">
        <w:rPr>
          <w:rFonts w:asciiTheme="majorHAnsi" w:hAnsiTheme="majorHAnsi" w:cs="Courier New"/>
          <w:sz w:val="22"/>
          <w:szCs w:val="22"/>
        </w:rPr>
        <w:t>8</w:t>
      </w:r>
      <w:r>
        <w:rPr>
          <w:rFonts w:asciiTheme="majorHAnsi" w:hAnsiTheme="majorHAnsi" w:cs="Courier New"/>
          <w:sz w:val="22"/>
          <w:szCs w:val="22"/>
        </w:rPr>
        <w:t>, at 5</w:t>
      </w:r>
      <w:r w:rsidR="00CA41C7" w:rsidRPr="00FD0C79">
        <w:rPr>
          <w:rFonts w:asciiTheme="majorHAnsi" w:hAnsiTheme="majorHAnsi" w:cs="Courier New"/>
          <w:sz w:val="22"/>
          <w:szCs w:val="22"/>
        </w:rPr>
        <w:t>:30 p.m.</w:t>
      </w:r>
    </w:p>
    <w:p w:rsidR="00CA41C7" w:rsidRPr="00FD0C79" w:rsidRDefault="00CA41C7" w:rsidP="00CA41C7">
      <w:pPr>
        <w:jc w:val="center"/>
        <w:rPr>
          <w:rFonts w:asciiTheme="majorHAnsi" w:hAnsiTheme="majorHAnsi" w:cs="Courier New"/>
          <w:sz w:val="22"/>
          <w:szCs w:val="22"/>
        </w:rPr>
      </w:pPr>
    </w:p>
    <w:p w:rsidR="00CA41C7" w:rsidRPr="00FD0C79" w:rsidRDefault="00CA41C7" w:rsidP="0020338B">
      <w:pPr>
        <w:jc w:val="center"/>
        <w:rPr>
          <w:rFonts w:asciiTheme="majorHAnsi" w:eastAsia="Arial Unicode MS" w:hAnsiTheme="majorHAnsi" w:cs="Arial"/>
          <w:sz w:val="22"/>
          <w:szCs w:val="22"/>
        </w:rPr>
      </w:pPr>
      <w:r w:rsidRPr="00FD0C79">
        <w:rPr>
          <w:rFonts w:asciiTheme="majorHAnsi" w:eastAsia="Arial Unicode MS" w:hAnsiTheme="majorHAnsi" w:cs="Arial"/>
          <w:sz w:val="22"/>
          <w:szCs w:val="22"/>
        </w:rPr>
        <w:t>- AGENDA-</w:t>
      </w:r>
    </w:p>
    <w:p w:rsidR="00CA41C7" w:rsidRPr="00BB0184" w:rsidRDefault="00CA41C7" w:rsidP="00001319">
      <w:pPr>
        <w:jc w:val="center"/>
        <w:rPr>
          <w:rFonts w:asciiTheme="majorHAnsi" w:hAnsiTheme="majorHAnsi" w:cs="Courier New"/>
          <w:b/>
          <w:sz w:val="32"/>
          <w:szCs w:val="32"/>
        </w:rPr>
      </w:pPr>
      <w:r>
        <w:rPr>
          <w:rFonts w:asciiTheme="majorHAnsi" w:hAnsiTheme="majorHAnsi" w:cs="Courier New"/>
          <w:b/>
          <w:noProof/>
          <w:sz w:val="32"/>
          <w:szCs w:val="32"/>
        </w:rPr>
        <mc:AlternateContent>
          <mc:Choice Requires="wps">
            <w:drawing>
              <wp:anchor distT="0" distB="0" distL="114300" distR="114300" simplePos="0" relativeHeight="251659264" behindDoc="0" locked="0" layoutInCell="1" allowOverlap="1" wp14:anchorId="3A0ED66B" wp14:editId="66448C1A">
                <wp:simplePos x="0" y="0"/>
                <wp:positionH relativeFrom="column">
                  <wp:align>center</wp:align>
                </wp:positionH>
                <wp:positionV relativeFrom="paragraph">
                  <wp:posOffset>72390</wp:posOffset>
                </wp:positionV>
                <wp:extent cx="5248656" cy="27432"/>
                <wp:effectExtent l="0" t="0" r="28575" b="29845"/>
                <wp:wrapNone/>
                <wp:docPr id="1" name="Straight Connector 1"/>
                <wp:cNvGraphicFramePr/>
                <a:graphic xmlns:a="http://schemas.openxmlformats.org/drawingml/2006/main">
                  <a:graphicData uri="http://schemas.microsoft.com/office/word/2010/wordprocessingShape">
                    <wps:wsp>
                      <wps:cNvCnPr/>
                      <wps:spPr>
                        <a:xfrm flipV="1">
                          <a:off x="0" y="0"/>
                          <a:ext cx="5248656" cy="27432"/>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D76682"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 from="0,5.7pt" to="413.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" strokecolor="#bfbfbf [2412]"/>
            </w:pict>
          </mc:Fallback>
        </mc:AlternateContent>
      </w:r>
    </w:p>
    <w:p w:rsidR="00CA41C7" w:rsidRPr="00FD0C79" w:rsidRDefault="00CA41C7" w:rsidP="0020338B">
      <w:pPr>
        <w:spacing w:before="240"/>
        <w:jc w:val="both"/>
        <w:rPr>
          <w:rFonts w:asciiTheme="majorHAnsi" w:hAnsiTheme="majorHAnsi" w:cs="Courier New"/>
          <w:sz w:val="21"/>
          <w:szCs w:val="21"/>
        </w:rPr>
      </w:pPr>
      <w:r w:rsidRPr="00FD0C79">
        <w:rPr>
          <w:rFonts w:asciiTheme="majorHAnsi" w:hAnsiTheme="majorHAnsi" w:cs="Courier New"/>
          <w:sz w:val="21"/>
          <w:szCs w:val="21"/>
        </w:rPr>
        <w:t>Notice is hereby given that the Board of Directors of Galveston County Water Control &amp; Improvement District No. 8 of Galveston County, Texas, will hold a regular meeting, o</w:t>
      </w:r>
      <w:r w:rsidR="00B706DE" w:rsidRPr="00FD0C79">
        <w:rPr>
          <w:rFonts w:asciiTheme="majorHAnsi" w:hAnsiTheme="majorHAnsi" w:cs="Courier New"/>
          <w:sz w:val="21"/>
          <w:szCs w:val="21"/>
        </w:rPr>
        <w:t xml:space="preserve">pen to </w:t>
      </w:r>
      <w:r w:rsidR="00082E46" w:rsidRPr="00FD0C79">
        <w:rPr>
          <w:rFonts w:asciiTheme="majorHAnsi" w:hAnsiTheme="majorHAnsi" w:cs="Courier New"/>
          <w:sz w:val="21"/>
          <w:szCs w:val="21"/>
        </w:rPr>
        <w:t>t</w:t>
      </w:r>
      <w:r w:rsidR="008D1DC4" w:rsidRPr="00FD0C79">
        <w:rPr>
          <w:rFonts w:asciiTheme="majorHAnsi" w:hAnsiTheme="majorHAnsi" w:cs="Courier New"/>
          <w:sz w:val="21"/>
          <w:szCs w:val="21"/>
        </w:rPr>
        <w:t xml:space="preserve">he public, on Thursday, </w:t>
      </w:r>
      <w:r w:rsidR="00FC253F">
        <w:rPr>
          <w:rFonts w:asciiTheme="majorHAnsi" w:hAnsiTheme="majorHAnsi" w:cs="Courier New"/>
          <w:sz w:val="21"/>
          <w:szCs w:val="21"/>
        </w:rPr>
        <w:t>May 17</w:t>
      </w:r>
      <w:r w:rsidRPr="00FD0C79">
        <w:rPr>
          <w:rFonts w:asciiTheme="majorHAnsi" w:hAnsiTheme="majorHAnsi" w:cs="Courier New"/>
          <w:sz w:val="21"/>
          <w:szCs w:val="21"/>
        </w:rPr>
        <w:t>, 201</w:t>
      </w:r>
      <w:r w:rsidR="0020338B" w:rsidRPr="00FD0C79">
        <w:rPr>
          <w:rFonts w:asciiTheme="majorHAnsi" w:hAnsiTheme="majorHAnsi" w:cs="Courier New"/>
          <w:sz w:val="21"/>
          <w:szCs w:val="21"/>
        </w:rPr>
        <w:t>8</w:t>
      </w:r>
      <w:r w:rsidR="00FC253F">
        <w:rPr>
          <w:rFonts w:asciiTheme="majorHAnsi" w:hAnsiTheme="majorHAnsi" w:cs="Courier New"/>
          <w:sz w:val="21"/>
          <w:szCs w:val="21"/>
        </w:rPr>
        <w:t>, at 5</w:t>
      </w:r>
      <w:r w:rsidR="0020338B" w:rsidRPr="00FD0C79">
        <w:rPr>
          <w:rFonts w:asciiTheme="majorHAnsi" w:hAnsiTheme="majorHAnsi" w:cs="Courier New"/>
          <w:sz w:val="21"/>
          <w:szCs w:val="21"/>
        </w:rPr>
        <w:t>:30 p.m., at 12148</w:t>
      </w:r>
      <w:r w:rsidRPr="00FD0C79">
        <w:rPr>
          <w:rFonts w:asciiTheme="majorHAnsi" w:hAnsiTheme="majorHAnsi" w:cs="Courier New"/>
          <w:sz w:val="21"/>
          <w:szCs w:val="21"/>
        </w:rPr>
        <w:t> 15</w:t>
      </w:r>
      <w:r w:rsidRPr="00FD0C79">
        <w:rPr>
          <w:rFonts w:asciiTheme="majorHAnsi" w:hAnsiTheme="majorHAnsi" w:cs="Courier New"/>
          <w:sz w:val="21"/>
          <w:szCs w:val="21"/>
          <w:vertAlign w:val="superscript"/>
        </w:rPr>
        <w:t>th</w:t>
      </w:r>
      <w:r w:rsidRPr="00FD0C79">
        <w:rPr>
          <w:rFonts w:asciiTheme="majorHAnsi" w:hAnsiTheme="majorHAnsi" w:cs="Courier New"/>
          <w:sz w:val="21"/>
          <w:szCs w:val="21"/>
        </w:rPr>
        <w:t xml:space="preserve"> Street, Santa Fe, Texas, within the boundaries of the District, for the purposes of considering and acting upon the following matters:</w:t>
      </w:r>
    </w:p>
    <w:p w:rsidR="00001319" w:rsidRPr="00FD0C79" w:rsidRDefault="00001319" w:rsidP="00CA41C7">
      <w:pPr>
        <w:jc w:val="both"/>
        <w:rPr>
          <w:rFonts w:asciiTheme="majorHAnsi" w:hAnsiTheme="majorHAnsi" w:cs="Courier New"/>
          <w:sz w:val="21"/>
          <w:szCs w:val="21"/>
        </w:rPr>
      </w:pPr>
    </w:p>
    <w:p w:rsidR="00CA41C7" w:rsidRPr="00FD0C79" w:rsidRDefault="00CA41C7" w:rsidP="00FC253F">
      <w:pPr>
        <w:numPr>
          <w:ilvl w:val="0"/>
          <w:numId w:val="1"/>
        </w:numPr>
        <w:spacing w:after="240"/>
        <w:rPr>
          <w:rFonts w:asciiTheme="majorHAnsi" w:hAnsiTheme="majorHAnsi" w:cs="Courier New"/>
          <w:sz w:val="21"/>
          <w:szCs w:val="21"/>
        </w:rPr>
      </w:pPr>
      <w:r w:rsidRPr="00FD0C79">
        <w:rPr>
          <w:rFonts w:asciiTheme="majorHAnsi" w:hAnsiTheme="majorHAnsi" w:cs="Courier New"/>
          <w:sz w:val="21"/>
          <w:szCs w:val="21"/>
        </w:rPr>
        <w:t>Call to Order.</w:t>
      </w:r>
    </w:p>
    <w:p w:rsidR="00CA41C7" w:rsidRPr="00FD0C79" w:rsidRDefault="00CA41C7" w:rsidP="00FC253F">
      <w:pPr>
        <w:numPr>
          <w:ilvl w:val="0"/>
          <w:numId w:val="1"/>
        </w:numPr>
        <w:spacing w:after="240"/>
        <w:rPr>
          <w:rFonts w:asciiTheme="majorHAnsi" w:hAnsiTheme="majorHAnsi" w:cs="Courier New"/>
          <w:sz w:val="21"/>
          <w:szCs w:val="21"/>
        </w:rPr>
      </w:pPr>
      <w:r w:rsidRPr="00FD0C79">
        <w:rPr>
          <w:rFonts w:asciiTheme="majorHAnsi" w:hAnsiTheme="majorHAnsi" w:cs="Courier New"/>
          <w:sz w:val="21"/>
          <w:szCs w:val="21"/>
        </w:rPr>
        <w:t>Roll.</w:t>
      </w:r>
    </w:p>
    <w:p w:rsidR="008D1DC4" w:rsidRPr="00FD0C79" w:rsidRDefault="00FC253F" w:rsidP="00FC253F">
      <w:pPr>
        <w:numPr>
          <w:ilvl w:val="0"/>
          <w:numId w:val="1"/>
        </w:numPr>
        <w:spacing w:after="240"/>
        <w:rPr>
          <w:rFonts w:asciiTheme="majorHAnsi" w:hAnsiTheme="majorHAnsi" w:cs="Courier New"/>
          <w:sz w:val="21"/>
          <w:szCs w:val="21"/>
        </w:rPr>
      </w:pPr>
      <w:r>
        <w:rPr>
          <w:rFonts w:asciiTheme="majorHAnsi" w:hAnsiTheme="majorHAnsi" w:cs="Courier New"/>
          <w:sz w:val="21"/>
          <w:szCs w:val="21"/>
        </w:rPr>
        <w:t>Visitors – Ivan Langford - GCWA</w:t>
      </w:r>
      <w:bookmarkStart w:id="0" w:name="_GoBack"/>
      <w:bookmarkEnd w:id="0"/>
    </w:p>
    <w:p w:rsidR="00CA41C7" w:rsidRPr="00FD0C79" w:rsidRDefault="00CA41C7" w:rsidP="0020338B">
      <w:pPr>
        <w:numPr>
          <w:ilvl w:val="0"/>
          <w:numId w:val="1"/>
        </w:numPr>
        <w:spacing w:after="60"/>
        <w:rPr>
          <w:rFonts w:asciiTheme="majorHAnsi" w:hAnsiTheme="majorHAnsi" w:cs="Courier New"/>
          <w:sz w:val="21"/>
          <w:szCs w:val="21"/>
        </w:rPr>
      </w:pPr>
      <w:r w:rsidRPr="00FD0C79">
        <w:rPr>
          <w:rFonts w:asciiTheme="majorHAnsi" w:hAnsiTheme="majorHAnsi" w:cs="Courier New"/>
          <w:sz w:val="21"/>
          <w:szCs w:val="21"/>
        </w:rPr>
        <w:t>Consent Agenda:</w:t>
      </w:r>
    </w:p>
    <w:p w:rsidR="00CA41C7" w:rsidRPr="00FD0C79" w:rsidRDefault="00CA41C7" w:rsidP="00FC253F">
      <w:pPr>
        <w:spacing w:after="120"/>
        <w:ind w:left="1440" w:hanging="720"/>
        <w:rPr>
          <w:rFonts w:asciiTheme="majorHAnsi" w:hAnsiTheme="majorHAnsi" w:cs="Courier New"/>
          <w:sz w:val="21"/>
          <w:szCs w:val="21"/>
        </w:rPr>
      </w:pPr>
      <w:r w:rsidRPr="00FD0C79">
        <w:rPr>
          <w:rFonts w:asciiTheme="majorHAnsi" w:hAnsiTheme="majorHAnsi" w:cs="Courier New"/>
          <w:sz w:val="21"/>
          <w:szCs w:val="21"/>
        </w:rPr>
        <w:t>(A)</w:t>
      </w:r>
      <w:r w:rsidRPr="00FD0C79">
        <w:rPr>
          <w:rFonts w:asciiTheme="majorHAnsi" w:hAnsiTheme="majorHAnsi" w:cs="Courier New"/>
          <w:sz w:val="21"/>
          <w:szCs w:val="21"/>
        </w:rPr>
        <w:tab/>
        <w:t xml:space="preserve">Approve the Minutes from </w:t>
      </w:r>
      <w:r w:rsidR="00FC758F">
        <w:rPr>
          <w:rFonts w:asciiTheme="majorHAnsi" w:hAnsiTheme="majorHAnsi" w:cs="Courier New"/>
          <w:sz w:val="21"/>
          <w:szCs w:val="21"/>
        </w:rPr>
        <w:t>April 19</w:t>
      </w:r>
      <w:r w:rsidR="00FC253F">
        <w:rPr>
          <w:rFonts w:asciiTheme="majorHAnsi" w:hAnsiTheme="majorHAnsi" w:cs="Courier New"/>
          <w:sz w:val="21"/>
          <w:szCs w:val="21"/>
        </w:rPr>
        <w:t>th</w:t>
      </w:r>
      <w:r w:rsidRPr="00FD0C79">
        <w:rPr>
          <w:rFonts w:asciiTheme="majorHAnsi" w:hAnsiTheme="majorHAnsi" w:cs="Courier New"/>
          <w:sz w:val="21"/>
          <w:szCs w:val="21"/>
        </w:rPr>
        <w:t>, 201</w:t>
      </w:r>
      <w:r w:rsidR="0020338B" w:rsidRPr="00FD0C79">
        <w:rPr>
          <w:rFonts w:asciiTheme="majorHAnsi" w:hAnsiTheme="majorHAnsi" w:cs="Courier New"/>
          <w:sz w:val="21"/>
          <w:szCs w:val="21"/>
        </w:rPr>
        <w:t>8</w:t>
      </w:r>
      <w:r w:rsidRPr="00FD0C79">
        <w:rPr>
          <w:rFonts w:asciiTheme="majorHAnsi" w:hAnsiTheme="majorHAnsi" w:cs="Courier New"/>
          <w:sz w:val="21"/>
          <w:szCs w:val="21"/>
        </w:rPr>
        <w:t>.</w:t>
      </w:r>
      <w:r w:rsidR="0020338B" w:rsidRPr="00FD0C79">
        <w:rPr>
          <w:rFonts w:asciiTheme="majorHAnsi" w:hAnsiTheme="majorHAnsi" w:cs="Courier New"/>
          <w:noProof/>
          <w:sz w:val="21"/>
          <w:szCs w:val="21"/>
        </w:rPr>
        <w:t xml:space="preserve"> </w:t>
      </w:r>
    </w:p>
    <w:p w:rsidR="00CA41C7" w:rsidRPr="00FD0C79" w:rsidRDefault="00CA41C7" w:rsidP="00FC253F">
      <w:pPr>
        <w:spacing w:after="120"/>
        <w:ind w:left="1440" w:hanging="720"/>
        <w:rPr>
          <w:rFonts w:asciiTheme="majorHAnsi" w:hAnsiTheme="majorHAnsi" w:cs="Courier New"/>
          <w:sz w:val="21"/>
          <w:szCs w:val="21"/>
        </w:rPr>
      </w:pPr>
      <w:r w:rsidRPr="00FD0C79">
        <w:rPr>
          <w:rFonts w:asciiTheme="majorHAnsi" w:hAnsiTheme="majorHAnsi" w:cs="Courier New"/>
          <w:sz w:val="21"/>
          <w:szCs w:val="21"/>
        </w:rPr>
        <w:t>(B)</w:t>
      </w:r>
      <w:r w:rsidRPr="00FD0C79">
        <w:rPr>
          <w:rFonts w:asciiTheme="majorHAnsi" w:hAnsiTheme="majorHAnsi" w:cs="Courier New"/>
          <w:sz w:val="21"/>
          <w:szCs w:val="21"/>
        </w:rPr>
        <w:tab/>
        <w:t>Approve the Financial Investment Report.</w:t>
      </w:r>
    </w:p>
    <w:p w:rsidR="00CA41C7" w:rsidRPr="00FD0C79" w:rsidRDefault="00CA41C7" w:rsidP="00FC253F">
      <w:pPr>
        <w:spacing w:after="120"/>
        <w:ind w:left="1440" w:hanging="720"/>
        <w:rPr>
          <w:rFonts w:asciiTheme="majorHAnsi" w:hAnsiTheme="majorHAnsi" w:cs="Courier New"/>
          <w:sz w:val="21"/>
          <w:szCs w:val="21"/>
        </w:rPr>
      </w:pPr>
      <w:r w:rsidRPr="00FD0C79">
        <w:rPr>
          <w:rFonts w:asciiTheme="majorHAnsi" w:hAnsiTheme="majorHAnsi" w:cs="Courier New"/>
          <w:sz w:val="21"/>
          <w:szCs w:val="21"/>
        </w:rPr>
        <w:t>(C)</w:t>
      </w:r>
      <w:r w:rsidRPr="00FD0C79">
        <w:rPr>
          <w:rFonts w:asciiTheme="majorHAnsi" w:hAnsiTheme="majorHAnsi" w:cs="Courier New"/>
          <w:sz w:val="21"/>
          <w:szCs w:val="21"/>
        </w:rPr>
        <w:tab/>
        <w:t>Approve the Financial Statement.</w:t>
      </w:r>
    </w:p>
    <w:p w:rsidR="00CA41C7" w:rsidRPr="00FD0C79" w:rsidRDefault="00CA41C7" w:rsidP="00FC253F">
      <w:pPr>
        <w:spacing w:after="120"/>
        <w:ind w:left="1440" w:hanging="720"/>
        <w:rPr>
          <w:rFonts w:asciiTheme="majorHAnsi" w:hAnsiTheme="majorHAnsi" w:cs="Courier New"/>
          <w:sz w:val="21"/>
          <w:szCs w:val="21"/>
        </w:rPr>
      </w:pPr>
      <w:r w:rsidRPr="00FD0C79">
        <w:rPr>
          <w:rFonts w:asciiTheme="majorHAnsi" w:hAnsiTheme="majorHAnsi" w:cs="Courier New"/>
          <w:sz w:val="21"/>
          <w:szCs w:val="21"/>
        </w:rPr>
        <w:t>(D)</w:t>
      </w:r>
      <w:r w:rsidRPr="00FD0C79">
        <w:rPr>
          <w:rFonts w:asciiTheme="majorHAnsi" w:hAnsiTheme="majorHAnsi" w:cs="Courier New"/>
          <w:sz w:val="21"/>
          <w:szCs w:val="21"/>
        </w:rPr>
        <w:tab/>
        <w:t>Approve to Pay Current Bills.</w:t>
      </w:r>
    </w:p>
    <w:p w:rsidR="00CA41C7" w:rsidRPr="00FD0C79" w:rsidRDefault="00CA41C7" w:rsidP="00FC253F">
      <w:pPr>
        <w:spacing w:after="120"/>
        <w:ind w:left="1440" w:hanging="720"/>
        <w:rPr>
          <w:rFonts w:asciiTheme="majorHAnsi" w:hAnsiTheme="majorHAnsi" w:cs="Courier New"/>
          <w:sz w:val="21"/>
          <w:szCs w:val="21"/>
        </w:rPr>
      </w:pPr>
      <w:r w:rsidRPr="00FD0C79">
        <w:rPr>
          <w:rFonts w:asciiTheme="majorHAnsi" w:hAnsiTheme="majorHAnsi" w:cs="Courier New"/>
          <w:sz w:val="21"/>
          <w:szCs w:val="21"/>
        </w:rPr>
        <w:t>(E)</w:t>
      </w:r>
      <w:r w:rsidRPr="00FD0C79">
        <w:rPr>
          <w:rFonts w:asciiTheme="majorHAnsi" w:hAnsiTheme="majorHAnsi" w:cs="Courier New"/>
          <w:sz w:val="21"/>
          <w:szCs w:val="21"/>
        </w:rPr>
        <w:tab/>
        <w:t>Approve to Accept Current Month Property Tax Income Information.</w:t>
      </w:r>
    </w:p>
    <w:p w:rsidR="00CA41C7" w:rsidRPr="00FD0C79" w:rsidRDefault="00CA41C7" w:rsidP="00FC253F">
      <w:pPr>
        <w:spacing w:after="120"/>
        <w:ind w:left="1440" w:hanging="720"/>
        <w:rPr>
          <w:rFonts w:asciiTheme="majorHAnsi" w:hAnsiTheme="majorHAnsi" w:cs="Courier New"/>
          <w:sz w:val="21"/>
          <w:szCs w:val="21"/>
        </w:rPr>
      </w:pPr>
      <w:r w:rsidRPr="00FD0C79">
        <w:rPr>
          <w:rFonts w:asciiTheme="majorHAnsi" w:hAnsiTheme="majorHAnsi" w:cs="Courier New"/>
          <w:sz w:val="21"/>
          <w:szCs w:val="21"/>
        </w:rPr>
        <w:t>(F)</w:t>
      </w:r>
      <w:r w:rsidRPr="00FD0C79">
        <w:rPr>
          <w:rFonts w:asciiTheme="majorHAnsi" w:hAnsiTheme="majorHAnsi" w:cs="Courier New"/>
          <w:sz w:val="21"/>
          <w:szCs w:val="21"/>
        </w:rPr>
        <w:tab/>
        <w:t>Approve the transfer of necessary funds as shown on the Investment Transfer Report.</w:t>
      </w:r>
    </w:p>
    <w:p w:rsidR="00CA41C7" w:rsidRPr="00FD0C79" w:rsidRDefault="00CA41C7" w:rsidP="0020338B">
      <w:pPr>
        <w:tabs>
          <w:tab w:val="center" w:pos="4320"/>
          <w:tab w:val="right" w:pos="8640"/>
        </w:tabs>
        <w:spacing w:before="480" w:after="240"/>
        <w:jc w:val="both"/>
        <w:rPr>
          <w:rFonts w:asciiTheme="majorHAnsi" w:hAnsiTheme="majorHAnsi" w:cs="Courier New"/>
          <w:b/>
          <w:sz w:val="22"/>
          <w:szCs w:val="22"/>
        </w:rPr>
      </w:pPr>
      <w:r w:rsidRPr="00FD0C79">
        <w:rPr>
          <w:rFonts w:asciiTheme="majorHAnsi" w:hAnsiTheme="majorHAnsi" w:cs="Courier New"/>
          <w:b/>
          <w:sz w:val="22"/>
          <w:szCs w:val="22"/>
        </w:rPr>
        <w:t>Old Business:</w:t>
      </w:r>
    </w:p>
    <w:p w:rsidR="00CA41C7" w:rsidRPr="00FD0C79" w:rsidRDefault="00CA41C7" w:rsidP="00001319">
      <w:pPr>
        <w:tabs>
          <w:tab w:val="center" w:pos="4320"/>
          <w:tab w:val="right" w:pos="8640"/>
        </w:tabs>
        <w:spacing w:before="120" w:after="120"/>
        <w:jc w:val="both"/>
        <w:rPr>
          <w:rFonts w:asciiTheme="majorHAnsi" w:hAnsiTheme="majorHAnsi" w:cs="Courier New"/>
          <w:b/>
          <w:sz w:val="22"/>
          <w:szCs w:val="22"/>
        </w:rPr>
      </w:pPr>
      <w:r w:rsidRPr="00FD0C79">
        <w:rPr>
          <w:rFonts w:asciiTheme="majorHAnsi" w:hAnsiTheme="majorHAnsi" w:cs="Courier New"/>
          <w:b/>
          <w:sz w:val="22"/>
          <w:szCs w:val="22"/>
        </w:rPr>
        <w:t>New Business:</w:t>
      </w:r>
    </w:p>
    <w:p w:rsidR="00FC253F" w:rsidRPr="00FC253F" w:rsidRDefault="00FC253F" w:rsidP="00FC253F">
      <w:pPr>
        <w:pStyle w:val="ListParagraph"/>
        <w:numPr>
          <w:ilvl w:val="0"/>
          <w:numId w:val="2"/>
        </w:numPr>
        <w:tabs>
          <w:tab w:val="clear" w:pos="2178"/>
          <w:tab w:val="num" w:pos="1440"/>
        </w:tabs>
        <w:spacing w:after="120"/>
        <w:ind w:left="1440" w:hanging="720"/>
        <w:contextualSpacing w:val="0"/>
        <w:rPr>
          <w:rFonts w:asciiTheme="majorHAnsi" w:hAnsiTheme="majorHAnsi" w:cs="Courier New"/>
          <w:sz w:val="22"/>
          <w:szCs w:val="22"/>
        </w:rPr>
      </w:pPr>
      <w:r w:rsidRPr="00484C8B">
        <w:rPr>
          <w:rFonts w:asciiTheme="majorHAnsi" w:hAnsiTheme="majorHAnsi" w:cs="Courier New"/>
          <w:sz w:val="22"/>
          <w:szCs w:val="22"/>
        </w:rPr>
        <w:t xml:space="preserve">Consideration and possible action to </w:t>
      </w:r>
      <w:r w:rsidRPr="00484C8B">
        <w:rPr>
          <w:sz w:val="22"/>
          <w:szCs w:val="22"/>
        </w:rPr>
        <w:t xml:space="preserve">Accept Statements and Oaths of Re-Elected Officers </w:t>
      </w:r>
    </w:p>
    <w:p w:rsidR="00FC253F" w:rsidRPr="00FC253F" w:rsidRDefault="00FC253F" w:rsidP="00FC253F">
      <w:pPr>
        <w:pStyle w:val="ListParagraph"/>
        <w:numPr>
          <w:ilvl w:val="0"/>
          <w:numId w:val="2"/>
        </w:numPr>
        <w:tabs>
          <w:tab w:val="clear" w:pos="2178"/>
          <w:tab w:val="num" w:pos="1440"/>
        </w:tabs>
        <w:spacing w:after="120"/>
        <w:ind w:left="1440" w:hanging="720"/>
        <w:contextualSpacing w:val="0"/>
        <w:rPr>
          <w:rFonts w:asciiTheme="majorHAnsi" w:hAnsiTheme="majorHAnsi" w:cs="Courier New"/>
          <w:color w:val="000000" w:themeColor="text1"/>
          <w:sz w:val="22"/>
          <w:szCs w:val="22"/>
        </w:rPr>
      </w:pPr>
      <w:r w:rsidRPr="00484C8B">
        <w:rPr>
          <w:rFonts w:asciiTheme="majorHAnsi" w:hAnsiTheme="majorHAnsi" w:cs="Courier New"/>
          <w:sz w:val="22"/>
          <w:szCs w:val="22"/>
        </w:rPr>
        <w:t xml:space="preserve">Consideration and possible action to </w:t>
      </w:r>
      <w:r w:rsidRPr="00CA3B79">
        <w:rPr>
          <w:color w:val="000000" w:themeColor="text1"/>
          <w:sz w:val="22"/>
          <w:szCs w:val="22"/>
        </w:rPr>
        <w:t>Reconstitute Board of Directors</w:t>
      </w:r>
    </w:p>
    <w:p w:rsidR="00FC253F" w:rsidRDefault="00F755B9" w:rsidP="00FC253F">
      <w:pPr>
        <w:pStyle w:val="ListParagraph"/>
        <w:numPr>
          <w:ilvl w:val="0"/>
          <w:numId w:val="2"/>
        </w:numPr>
        <w:tabs>
          <w:tab w:val="clear" w:pos="2178"/>
          <w:tab w:val="num" w:pos="1440"/>
        </w:tabs>
        <w:spacing w:after="120"/>
        <w:ind w:left="1440" w:hanging="720"/>
        <w:contextualSpacing w:val="0"/>
        <w:rPr>
          <w:rFonts w:asciiTheme="majorHAnsi" w:hAnsiTheme="majorHAnsi" w:cs="Courier New"/>
          <w:sz w:val="21"/>
          <w:szCs w:val="21"/>
        </w:rPr>
      </w:pPr>
      <w:r w:rsidRPr="00FD0C79">
        <w:rPr>
          <w:rFonts w:asciiTheme="majorHAnsi" w:hAnsiTheme="majorHAnsi" w:cs="Courier New"/>
          <w:sz w:val="21"/>
          <w:szCs w:val="21"/>
        </w:rPr>
        <w:t>General Manager’s Report.</w:t>
      </w:r>
    </w:p>
    <w:p w:rsidR="00F755B9" w:rsidRPr="00FC253F" w:rsidRDefault="00F755B9" w:rsidP="00FC253F">
      <w:pPr>
        <w:pStyle w:val="ListParagraph"/>
        <w:numPr>
          <w:ilvl w:val="0"/>
          <w:numId w:val="2"/>
        </w:numPr>
        <w:tabs>
          <w:tab w:val="clear" w:pos="2178"/>
          <w:tab w:val="num" w:pos="1440"/>
        </w:tabs>
        <w:spacing w:after="120"/>
        <w:ind w:left="1440" w:hanging="720"/>
        <w:contextualSpacing w:val="0"/>
        <w:rPr>
          <w:rFonts w:asciiTheme="majorHAnsi" w:hAnsiTheme="majorHAnsi" w:cs="Courier New"/>
          <w:sz w:val="21"/>
          <w:szCs w:val="21"/>
        </w:rPr>
      </w:pPr>
      <w:r w:rsidRPr="00FC253F">
        <w:rPr>
          <w:rFonts w:asciiTheme="majorHAnsi" w:hAnsiTheme="majorHAnsi" w:cs="Courier New"/>
          <w:sz w:val="21"/>
          <w:szCs w:val="21"/>
        </w:rPr>
        <w:t>Announcements.</w:t>
      </w:r>
    </w:p>
    <w:p w:rsidR="00F755B9" w:rsidRPr="00FD0C79" w:rsidRDefault="00F755B9" w:rsidP="00FC253F">
      <w:pPr>
        <w:pStyle w:val="ListParagraph"/>
        <w:numPr>
          <w:ilvl w:val="0"/>
          <w:numId w:val="2"/>
        </w:numPr>
        <w:tabs>
          <w:tab w:val="clear" w:pos="2178"/>
          <w:tab w:val="num" w:pos="1440"/>
        </w:tabs>
        <w:spacing w:after="120"/>
        <w:ind w:left="1440" w:hanging="720"/>
        <w:contextualSpacing w:val="0"/>
        <w:rPr>
          <w:rFonts w:asciiTheme="majorHAnsi" w:hAnsiTheme="majorHAnsi" w:cs="Courier New"/>
          <w:sz w:val="21"/>
          <w:szCs w:val="21"/>
        </w:rPr>
      </w:pPr>
      <w:r w:rsidRPr="00FD0C79">
        <w:rPr>
          <w:rFonts w:asciiTheme="majorHAnsi" w:hAnsiTheme="majorHAnsi" w:cs="Courier New"/>
          <w:sz w:val="21"/>
          <w:szCs w:val="21"/>
        </w:rPr>
        <w:t>Board Comments.</w:t>
      </w:r>
    </w:p>
    <w:p w:rsidR="00F755B9" w:rsidRPr="00FD0C79" w:rsidRDefault="00F755B9" w:rsidP="00FC253F">
      <w:pPr>
        <w:pStyle w:val="ListParagraph"/>
        <w:numPr>
          <w:ilvl w:val="0"/>
          <w:numId w:val="2"/>
        </w:numPr>
        <w:tabs>
          <w:tab w:val="clear" w:pos="2178"/>
          <w:tab w:val="num" w:pos="1440"/>
        </w:tabs>
        <w:spacing w:after="120"/>
        <w:ind w:left="1440" w:hanging="720"/>
        <w:contextualSpacing w:val="0"/>
        <w:rPr>
          <w:rFonts w:asciiTheme="majorHAnsi" w:hAnsiTheme="majorHAnsi" w:cs="Courier New"/>
          <w:sz w:val="21"/>
          <w:szCs w:val="21"/>
        </w:rPr>
      </w:pPr>
      <w:r w:rsidRPr="00FD0C79">
        <w:rPr>
          <w:rFonts w:asciiTheme="majorHAnsi" w:hAnsiTheme="majorHAnsi" w:cs="Courier New"/>
          <w:sz w:val="21"/>
          <w:szCs w:val="21"/>
        </w:rPr>
        <w:t>Adjournment.</w:t>
      </w:r>
    </w:p>
    <w:p w:rsidR="00001319" w:rsidRPr="00FD0C79" w:rsidRDefault="00DD3CE2" w:rsidP="00DD3CE2">
      <w:pPr>
        <w:spacing w:before="360" w:after="360"/>
        <w:ind w:left="720"/>
        <w:jc w:val="both"/>
        <w:rPr>
          <w:rFonts w:asciiTheme="majorHAnsi" w:hAnsiTheme="majorHAnsi" w:cs="Courier New"/>
          <w:sz w:val="16"/>
          <w:szCs w:val="16"/>
        </w:rPr>
      </w:pPr>
      <w:r w:rsidRPr="00FD0C79">
        <w:rPr>
          <w:rFonts w:asciiTheme="majorHAnsi" w:hAnsiTheme="majorHAnsi" w:cs="Courier New"/>
          <w:noProof/>
          <w:sz w:val="16"/>
          <w:szCs w:val="16"/>
        </w:rPr>
        <w:drawing>
          <wp:anchor distT="0" distB="0" distL="114300" distR="114300" simplePos="0" relativeHeight="251661312" behindDoc="1" locked="0" layoutInCell="1" allowOverlap="1" wp14:anchorId="40D6A110" wp14:editId="04EDB2B1">
            <wp:simplePos x="0" y="0"/>
            <wp:positionH relativeFrom="column">
              <wp:posOffset>4521200</wp:posOffset>
            </wp:positionH>
            <wp:positionV relativeFrom="paragraph">
              <wp:posOffset>1091565</wp:posOffset>
            </wp:positionV>
            <wp:extent cx="1701165" cy="157289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3.JPG"/>
                    <pic:cNvPicPr/>
                  </pic:nvPicPr>
                  <pic:blipFill>
                    <a:blip r:embed="rId6">
                      <a:extLst>
                        <a:ext uri="{BEBA8EAE-BF5A-486C-A8C5-ECC9F3942E4B}">
                          <a14:imgProps xmlns:a14="http://schemas.microsoft.com/office/drawing/2010/main">
                            <a14:imgLayer r:embed="rId7">
                              <a14:imgEffect>
                                <a14:backgroundRemoval t="1875" b="95000" l="8092" r="93064"/>
                              </a14:imgEffect>
                            </a14:imgLayer>
                          </a14:imgProps>
                        </a:ext>
                        <a:ext uri="{28A0092B-C50C-407E-A947-70E740481C1C}">
                          <a14:useLocalDpi xmlns:a14="http://schemas.microsoft.com/office/drawing/2010/main" val="0"/>
                        </a:ext>
                      </a:extLst>
                    </a:blip>
                    <a:stretch>
                      <a:fillRect/>
                    </a:stretch>
                  </pic:blipFill>
                  <pic:spPr>
                    <a:xfrm>
                      <a:off x="0" y="0"/>
                      <a:ext cx="1701165" cy="1572895"/>
                    </a:xfrm>
                    <a:prstGeom prst="rect">
                      <a:avLst/>
                    </a:prstGeom>
                  </pic:spPr>
                </pic:pic>
              </a:graphicData>
            </a:graphic>
            <wp14:sizeRelH relativeFrom="page">
              <wp14:pctWidth>0</wp14:pctWidth>
            </wp14:sizeRelH>
            <wp14:sizeRelV relativeFrom="page">
              <wp14:pctHeight>0</wp14:pctHeight>
            </wp14:sizeRelV>
          </wp:anchor>
        </w:drawing>
      </w:r>
      <w:r w:rsidR="00F755B9" w:rsidRPr="00FD0C79">
        <w:rPr>
          <w:rFonts w:asciiTheme="majorHAnsi" w:hAnsiTheme="majorHAnsi" w:cs="Courier New"/>
          <w:sz w:val="16"/>
          <w:szCs w:val="16"/>
        </w:rPr>
        <w:t>If, during the course of the meeting covered by this Notice, the Board should determine that a closed or executive session of the Board should be held or is required in relation to any agenda item included in this Notice, then such closed or executive meeting or session, as authorized by the Texas Open Meetings Act, will be held by the Board at the date, hour, and place given in this Notice concerning any and all subjects for any and all purposes permitted by Sections 551.071-555.084 of Texas Government Code and the Texas Open Meetings Act, including, but not limited to Section 551.071, for the purpose of a private consultation with the Board's attorney on any and all subjects or matters authorized by law.</w:t>
      </w:r>
    </w:p>
    <w:p w:rsidR="00CA41C7" w:rsidRPr="006D0A2E" w:rsidRDefault="00CA41C7" w:rsidP="00885FB5">
      <w:pPr>
        <w:spacing w:before="120" w:after="120"/>
        <w:rPr>
          <w:rFonts w:asciiTheme="majorHAnsi" w:hAnsiTheme="majorHAnsi" w:cs="Courier New"/>
          <w:sz w:val="21"/>
          <w:szCs w:val="21"/>
        </w:rPr>
      </w:pPr>
      <w:r w:rsidRPr="006D0A2E">
        <w:rPr>
          <w:rFonts w:asciiTheme="majorHAnsi" w:hAnsiTheme="majorHAnsi" w:cs="Courier New"/>
          <w:sz w:val="21"/>
          <w:szCs w:val="21"/>
        </w:rPr>
        <w:t xml:space="preserve">"I certify that this ‘Agenda’ was posted by </w:t>
      </w:r>
      <w:smartTag w:uri="urn:schemas-microsoft-com:office:smarttags" w:element="time">
        <w:smartTagPr>
          <w:attr w:name="Hour" w:val="17"/>
          <w:attr w:name="Minute" w:val="0"/>
        </w:smartTagPr>
        <w:r w:rsidRPr="006D0A2E">
          <w:rPr>
            <w:rFonts w:asciiTheme="majorHAnsi" w:hAnsiTheme="majorHAnsi" w:cs="Courier New"/>
            <w:sz w:val="21"/>
            <w:szCs w:val="21"/>
          </w:rPr>
          <w:t>5 p.m.</w:t>
        </w:r>
      </w:smartTag>
      <w:r w:rsidR="00BE1452" w:rsidRPr="006D0A2E">
        <w:rPr>
          <w:rFonts w:asciiTheme="majorHAnsi" w:hAnsiTheme="majorHAnsi" w:cs="Courier New"/>
          <w:sz w:val="21"/>
          <w:szCs w:val="21"/>
        </w:rPr>
        <w:t xml:space="preserve"> on </w:t>
      </w:r>
      <w:r w:rsidR="0020338B" w:rsidRPr="006D0A2E">
        <w:rPr>
          <w:rFonts w:asciiTheme="majorHAnsi" w:hAnsiTheme="majorHAnsi" w:cs="Courier New"/>
          <w:sz w:val="21"/>
          <w:szCs w:val="21"/>
        </w:rPr>
        <w:t>Monday</w:t>
      </w:r>
      <w:r w:rsidRPr="006D0A2E">
        <w:rPr>
          <w:rFonts w:asciiTheme="majorHAnsi" w:hAnsiTheme="majorHAnsi" w:cs="Courier New"/>
          <w:sz w:val="21"/>
          <w:szCs w:val="21"/>
        </w:rPr>
        <w:t xml:space="preserve">, </w:t>
      </w:r>
      <w:r w:rsidR="00885FB5" w:rsidRPr="006D0A2E">
        <w:rPr>
          <w:rFonts w:asciiTheme="majorHAnsi" w:hAnsiTheme="majorHAnsi" w:cs="Courier New"/>
          <w:sz w:val="21"/>
          <w:szCs w:val="21"/>
        </w:rPr>
        <w:br/>
      </w:r>
      <w:r w:rsidR="00FC253F">
        <w:rPr>
          <w:rFonts w:asciiTheme="majorHAnsi" w:hAnsiTheme="majorHAnsi" w:cs="Courier New"/>
          <w:sz w:val="21"/>
          <w:szCs w:val="21"/>
        </w:rPr>
        <w:t>May 14</w:t>
      </w:r>
      <w:r w:rsidR="00DD3CE2" w:rsidRPr="006D0A2E">
        <w:rPr>
          <w:rFonts w:asciiTheme="majorHAnsi" w:hAnsiTheme="majorHAnsi" w:cs="Courier New"/>
          <w:sz w:val="21"/>
          <w:szCs w:val="21"/>
        </w:rPr>
        <w:t>th</w:t>
      </w:r>
      <w:r w:rsidR="0020338B" w:rsidRPr="006D0A2E">
        <w:rPr>
          <w:rFonts w:asciiTheme="majorHAnsi" w:hAnsiTheme="majorHAnsi" w:cs="Courier New"/>
          <w:sz w:val="21"/>
          <w:szCs w:val="21"/>
        </w:rPr>
        <w:t>, 2018</w:t>
      </w:r>
      <w:r w:rsidRPr="006D0A2E">
        <w:rPr>
          <w:rFonts w:asciiTheme="majorHAnsi" w:hAnsiTheme="majorHAnsi" w:cs="Courier New"/>
          <w:sz w:val="21"/>
          <w:szCs w:val="21"/>
        </w:rPr>
        <w:t xml:space="preserve">, </w:t>
      </w:r>
      <w:r w:rsidR="00DD3CE2" w:rsidRPr="006D0A2E">
        <w:rPr>
          <w:rFonts w:asciiTheme="majorHAnsi" w:hAnsiTheme="majorHAnsi" w:cs="Courier New"/>
          <w:sz w:val="21"/>
          <w:szCs w:val="21"/>
        </w:rPr>
        <w:t>on our</w:t>
      </w:r>
      <w:r w:rsidR="0020338B" w:rsidRPr="006D0A2E">
        <w:rPr>
          <w:rFonts w:asciiTheme="majorHAnsi" w:hAnsiTheme="majorHAnsi" w:cs="Courier New"/>
          <w:sz w:val="21"/>
          <w:szCs w:val="21"/>
        </w:rPr>
        <w:t xml:space="preserve"> company website </w:t>
      </w:r>
      <w:hyperlink r:id="rId8" w:history="1">
        <w:r w:rsidR="00FC253F" w:rsidRPr="003B2EFA">
          <w:rPr>
            <w:rStyle w:val="Hyperlink"/>
            <w:rFonts w:asciiTheme="majorHAnsi" w:hAnsiTheme="majorHAnsi" w:cs="Courier New"/>
            <w:sz w:val="21"/>
            <w:szCs w:val="21"/>
          </w:rPr>
          <w:t>www.gcwcid8@comcast.net</w:t>
        </w:r>
      </w:hyperlink>
      <w:r w:rsidR="0020338B" w:rsidRPr="006D0A2E">
        <w:rPr>
          <w:rFonts w:asciiTheme="majorHAnsi" w:hAnsiTheme="majorHAnsi" w:cs="Courier New"/>
          <w:sz w:val="21"/>
          <w:szCs w:val="21"/>
        </w:rPr>
        <w:t xml:space="preserve"> , </w:t>
      </w:r>
      <w:r w:rsidR="00885FB5" w:rsidRPr="006D0A2E">
        <w:rPr>
          <w:rFonts w:asciiTheme="majorHAnsi" w:hAnsiTheme="majorHAnsi" w:cs="Courier New"/>
          <w:sz w:val="21"/>
          <w:szCs w:val="21"/>
        </w:rPr>
        <w:br/>
      </w:r>
      <w:r w:rsidR="0020338B" w:rsidRPr="006D0A2E">
        <w:rPr>
          <w:rFonts w:asciiTheme="majorHAnsi" w:hAnsiTheme="majorHAnsi" w:cs="Courier New"/>
          <w:sz w:val="21"/>
          <w:szCs w:val="21"/>
        </w:rPr>
        <w:t>and at 12148</w:t>
      </w:r>
      <w:r w:rsidRPr="006D0A2E">
        <w:rPr>
          <w:rFonts w:asciiTheme="majorHAnsi" w:hAnsiTheme="majorHAnsi" w:cs="Courier New"/>
          <w:sz w:val="21"/>
          <w:szCs w:val="21"/>
        </w:rPr>
        <w:t> 15th Street, Santa Fe, Texas.”</w:t>
      </w:r>
    </w:p>
    <w:p w:rsidR="00CA41C7" w:rsidRPr="006D0A2E" w:rsidRDefault="00CA41C7" w:rsidP="00001319">
      <w:pPr>
        <w:spacing w:before="120" w:after="120"/>
        <w:rPr>
          <w:rFonts w:asciiTheme="majorHAnsi" w:hAnsiTheme="majorHAnsi" w:cs="Courier New"/>
          <w:sz w:val="21"/>
          <w:szCs w:val="21"/>
          <w:u w:val="single"/>
        </w:rPr>
      </w:pPr>
    </w:p>
    <w:p w:rsidR="00CA41C7" w:rsidRPr="006D0A2E" w:rsidRDefault="00342826" w:rsidP="00001319">
      <w:pPr>
        <w:spacing w:before="120" w:after="120"/>
        <w:rPr>
          <w:rFonts w:asciiTheme="majorHAnsi" w:hAnsiTheme="majorHAnsi" w:cs="Courier New"/>
          <w:sz w:val="21"/>
          <w:szCs w:val="21"/>
          <w:u w:val="single"/>
        </w:rPr>
      </w:pPr>
      <w:r w:rsidRPr="006D0A2E">
        <w:rPr>
          <w:rFonts w:asciiTheme="majorHAnsi" w:hAnsiTheme="majorHAnsi" w:cs="Courier New"/>
          <w:sz w:val="21"/>
          <w:szCs w:val="21"/>
          <w:u w:val="single"/>
        </w:rPr>
        <w:t xml:space="preserve">        </w:t>
      </w:r>
      <w:r w:rsidR="00082E46" w:rsidRPr="006D0A2E">
        <w:rPr>
          <w:rFonts w:asciiTheme="majorHAnsi" w:hAnsiTheme="majorHAnsi" w:cs="Courier New"/>
          <w:sz w:val="21"/>
          <w:szCs w:val="21"/>
          <w:u w:val="single"/>
        </w:rPr>
        <w:tab/>
      </w:r>
      <w:r w:rsidR="00082E46" w:rsidRPr="006D0A2E">
        <w:rPr>
          <w:rFonts w:asciiTheme="majorHAnsi" w:hAnsiTheme="majorHAnsi" w:cs="Courier New"/>
          <w:sz w:val="21"/>
          <w:szCs w:val="21"/>
          <w:u w:val="single"/>
        </w:rPr>
        <w:tab/>
      </w:r>
      <w:r w:rsidR="00EA5631" w:rsidRPr="006D0A2E">
        <w:rPr>
          <w:rFonts w:asciiTheme="majorHAnsi" w:hAnsiTheme="majorHAnsi" w:cs="Courier New"/>
          <w:sz w:val="21"/>
          <w:szCs w:val="21"/>
          <w:u w:val="single"/>
        </w:rPr>
        <w:tab/>
      </w:r>
      <w:r w:rsidR="00082E46" w:rsidRPr="006D0A2E">
        <w:rPr>
          <w:rFonts w:asciiTheme="majorHAnsi" w:hAnsiTheme="majorHAnsi" w:cs="Courier New"/>
          <w:sz w:val="21"/>
          <w:szCs w:val="21"/>
          <w:u w:val="single"/>
        </w:rPr>
        <w:tab/>
      </w:r>
      <w:r w:rsidRPr="006D0A2E">
        <w:rPr>
          <w:rFonts w:asciiTheme="majorHAnsi" w:hAnsiTheme="majorHAnsi" w:cs="Courier New"/>
          <w:sz w:val="21"/>
          <w:szCs w:val="21"/>
          <w:u w:val="single"/>
        </w:rPr>
        <w:tab/>
      </w:r>
      <w:r w:rsidRPr="006D0A2E">
        <w:rPr>
          <w:rFonts w:asciiTheme="majorHAnsi" w:hAnsiTheme="majorHAnsi" w:cs="Courier New"/>
          <w:sz w:val="21"/>
          <w:szCs w:val="21"/>
          <w:u w:val="single"/>
        </w:rPr>
        <w:tab/>
      </w:r>
    </w:p>
    <w:p w:rsidR="00CA41C7" w:rsidRPr="006D0A2E" w:rsidRDefault="002A3C9E" w:rsidP="00001319">
      <w:pPr>
        <w:tabs>
          <w:tab w:val="left" w:pos="180"/>
        </w:tabs>
        <w:spacing w:before="120" w:after="120"/>
        <w:rPr>
          <w:rFonts w:asciiTheme="majorHAnsi" w:hAnsiTheme="majorHAnsi" w:cs="Courier New"/>
          <w:sz w:val="21"/>
          <w:szCs w:val="21"/>
        </w:rPr>
      </w:pPr>
      <w:r w:rsidRPr="006D0A2E">
        <w:rPr>
          <w:rFonts w:asciiTheme="majorHAnsi" w:hAnsiTheme="majorHAnsi" w:cs="Courier New"/>
          <w:sz w:val="21"/>
          <w:szCs w:val="21"/>
        </w:rPr>
        <w:t>Dee Ann Hedgpeth, Office Manager</w:t>
      </w:r>
    </w:p>
    <w:sectPr w:rsidR="00CA41C7" w:rsidRPr="006D0A2E" w:rsidSect="00FD0C79">
      <w:pgSz w:w="12240" w:h="15840"/>
      <w:pgMar w:top="450" w:right="1530" w:bottom="27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B0F"/>
    <w:multiLevelType w:val="singleLevel"/>
    <w:tmpl w:val="23A84FE8"/>
    <w:lvl w:ilvl="0">
      <w:start w:val="1"/>
      <w:numFmt w:val="decimal"/>
      <w:lvlText w:val="%1."/>
      <w:lvlJc w:val="left"/>
      <w:pPr>
        <w:tabs>
          <w:tab w:val="num" w:pos="720"/>
        </w:tabs>
        <w:ind w:left="720" w:hanging="720"/>
      </w:pPr>
      <w:rPr>
        <w:rFonts w:hint="default"/>
      </w:rPr>
    </w:lvl>
  </w:abstractNum>
  <w:abstractNum w:abstractNumId="1" w15:restartNumberingAfterBreak="0">
    <w:nsid w:val="18B34E7E"/>
    <w:multiLevelType w:val="hybridMultilevel"/>
    <w:tmpl w:val="05DC32E2"/>
    <w:lvl w:ilvl="0" w:tplc="04090019">
      <w:start w:val="1"/>
      <w:numFmt w:val="lowerLetter"/>
      <w:lvlText w:val="%1."/>
      <w:lvlJc w:val="left"/>
      <w:pPr>
        <w:ind w:left="4770" w:hanging="360"/>
      </w:pPr>
    </w:lvl>
    <w:lvl w:ilvl="1" w:tplc="04090019" w:tentative="1">
      <w:start w:val="1"/>
      <w:numFmt w:val="lowerLetter"/>
      <w:lvlText w:val="%2."/>
      <w:lvlJc w:val="left"/>
      <w:pPr>
        <w:ind w:left="5490" w:hanging="360"/>
      </w:pPr>
    </w:lvl>
    <w:lvl w:ilvl="2" w:tplc="0409001B" w:tentative="1">
      <w:start w:val="1"/>
      <w:numFmt w:val="lowerRoman"/>
      <w:lvlText w:val="%3."/>
      <w:lvlJc w:val="right"/>
      <w:pPr>
        <w:ind w:left="6210" w:hanging="180"/>
      </w:pPr>
    </w:lvl>
    <w:lvl w:ilvl="3" w:tplc="0409000F" w:tentative="1">
      <w:start w:val="1"/>
      <w:numFmt w:val="decimal"/>
      <w:lvlText w:val="%4."/>
      <w:lvlJc w:val="left"/>
      <w:pPr>
        <w:ind w:left="6930" w:hanging="360"/>
      </w:pPr>
    </w:lvl>
    <w:lvl w:ilvl="4" w:tplc="04090019" w:tentative="1">
      <w:start w:val="1"/>
      <w:numFmt w:val="lowerLetter"/>
      <w:lvlText w:val="%5."/>
      <w:lvlJc w:val="left"/>
      <w:pPr>
        <w:ind w:left="7650" w:hanging="360"/>
      </w:pPr>
    </w:lvl>
    <w:lvl w:ilvl="5" w:tplc="0409001B" w:tentative="1">
      <w:start w:val="1"/>
      <w:numFmt w:val="lowerRoman"/>
      <w:lvlText w:val="%6."/>
      <w:lvlJc w:val="right"/>
      <w:pPr>
        <w:ind w:left="8370" w:hanging="180"/>
      </w:pPr>
    </w:lvl>
    <w:lvl w:ilvl="6" w:tplc="0409000F" w:tentative="1">
      <w:start w:val="1"/>
      <w:numFmt w:val="decimal"/>
      <w:lvlText w:val="%7."/>
      <w:lvlJc w:val="left"/>
      <w:pPr>
        <w:ind w:left="9090" w:hanging="360"/>
      </w:pPr>
    </w:lvl>
    <w:lvl w:ilvl="7" w:tplc="04090019" w:tentative="1">
      <w:start w:val="1"/>
      <w:numFmt w:val="lowerLetter"/>
      <w:lvlText w:val="%8."/>
      <w:lvlJc w:val="left"/>
      <w:pPr>
        <w:ind w:left="9810" w:hanging="360"/>
      </w:pPr>
    </w:lvl>
    <w:lvl w:ilvl="8" w:tplc="0409001B" w:tentative="1">
      <w:start w:val="1"/>
      <w:numFmt w:val="lowerRoman"/>
      <w:lvlText w:val="%9."/>
      <w:lvlJc w:val="right"/>
      <w:pPr>
        <w:ind w:left="10530" w:hanging="180"/>
      </w:pPr>
    </w:lvl>
  </w:abstractNum>
  <w:abstractNum w:abstractNumId="2" w15:restartNumberingAfterBreak="0">
    <w:nsid w:val="226D6CB0"/>
    <w:multiLevelType w:val="hybridMultilevel"/>
    <w:tmpl w:val="B472EF24"/>
    <w:lvl w:ilvl="0" w:tplc="D332A9E6">
      <w:start w:val="1"/>
      <w:numFmt w:val="upperLetter"/>
      <w:lvlText w:val="(%1)"/>
      <w:lvlJc w:val="left"/>
      <w:pPr>
        <w:ind w:left="90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718143D"/>
    <w:multiLevelType w:val="hybridMultilevel"/>
    <w:tmpl w:val="1C568C5E"/>
    <w:lvl w:ilvl="0" w:tplc="5EA07830">
      <w:start w:val="1"/>
      <w:numFmt w:val="upperLetter"/>
      <w:lvlText w:val="(%1)"/>
      <w:lvlJc w:val="left"/>
      <w:pPr>
        <w:tabs>
          <w:tab w:val="num" w:pos="2178"/>
        </w:tabs>
        <w:ind w:left="2178" w:hanging="648"/>
      </w:pPr>
      <w:rPr>
        <w:rFonts w:hint="default"/>
      </w:rPr>
    </w:lvl>
    <w:lvl w:ilvl="1" w:tplc="04090001">
      <w:start w:val="1"/>
      <w:numFmt w:val="bullet"/>
      <w:lvlText w:val=""/>
      <w:lvlJc w:val="left"/>
      <w:pPr>
        <w:tabs>
          <w:tab w:val="num" w:pos="4410"/>
        </w:tabs>
        <w:ind w:left="4410" w:hanging="360"/>
      </w:pPr>
      <w:rPr>
        <w:rFonts w:ascii="Symbol" w:hAnsi="Symbol" w:hint="default"/>
      </w:rPr>
    </w:lvl>
    <w:lvl w:ilvl="2" w:tplc="924AAA34">
      <w:start w:val="1"/>
      <w:numFmt w:val="decimal"/>
      <w:lvlText w:val="(%3)"/>
      <w:lvlJc w:val="left"/>
      <w:pPr>
        <w:tabs>
          <w:tab w:val="num" w:pos="5670"/>
        </w:tabs>
        <w:ind w:left="5670" w:hanging="720"/>
      </w:pPr>
      <w:rPr>
        <w:rFonts w:hint="default"/>
      </w:rPr>
    </w:lvl>
    <w:lvl w:ilvl="3" w:tplc="0409000F" w:tentative="1">
      <w:start w:val="1"/>
      <w:numFmt w:val="decimal"/>
      <w:lvlText w:val="%4."/>
      <w:lvlJc w:val="left"/>
      <w:pPr>
        <w:tabs>
          <w:tab w:val="num" w:pos="5850"/>
        </w:tabs>
        <w:ind w:left="5850" w:hanging="360"/>
      </w:pPr>
    </w:lvl>
    <w:lvl w:ilvl="4" w:tplc="04090019" w:tentative="1">
      <w:start w:val="1"/>
      <w:numFmt w:val="lowerLetter"/>
      <w:lvlText w:val="%5."/>
      <w:lvlJc w:val="left"/>
      <w:pPr>
        <w:tabs>
          <w:tab w:val="num" w:pos="6570"/>
        </w:tabs>
        <w:ind w:left="6570" w:hanging="360"/>
      </w:pPr>
    </w:lvl>
    <w:lvl w:ilvl="5" w:tplc="0409001B" w:tentative="1">
      <w:start w:val="1"/>
      <w:numFmt w:val="lowerRoman"/>
      <w:lvlText w:val="%6."/>
      <w:lvlJc w:val="right"/>
      <w:pPr>
        <w:tabs>
          <w:tab w:val="num" w:pos="7290"/>
        </w:tabs>
        <w:ind w:left="7290" w:hanging="180"/>
      </w:pPr>
    </w:lvl>
    <w:lvl w:ilvl="6" w:tplc="0409000F" w:tentative="1">
      <w:start w:val="1"/>
      <w:numFmt w:val="decimal"/>
      <w:lvlText w:val="%7."/>
      <w:lvlJc w:val="left"/>
      <w:pPr>
        <w:tabs>
          <w:tab w:val="num" w:pos="8010"/>
        </w:tabs>
        <w:ind w:left="8010" w:hanging="360"/>
      </w:pPr>
    </w:lvl>
    <w:lvl w:ilvl="7" w:tplc="04090019" w:tentative="1">
      <w:start w:val="1"/>
      <w:numFmt w:val="lowerLetter"/>
      <w:lvlText w:val="%8."/>
      <w:lvlJc w:val="left"/>
      <w:pPr>
        <w:tabs>
          <w:tab w:val="num" w:pos="8730"/>
        </w:tabs>
        <w:ind w:left="8730" w:hanging="360"/>
      </w:pPr>
    </w:lvl>
    <w:lvl w:ilvl="8" w:tplc="0409001B" w:tentative="1">
      <w:start w:val="1"/>
      <w:numFmt w:val="lowerRoman"/>
      <w:lvlText w:val="%9."/>
      <w:lvlJc w:val="right"/>
      <w:pPr>
        <w:tabs>
          <w:tab w:val="num" w:pos="9450"/>
        </w:tabs>
        <w:ind w:left="945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1C7"/>
    <w:rsid w:val="00001319"/>
    <w:rsid w:val="00082E46"/>
    <w:rsid w:val="0013076D"/>
    <w:rsid w:val="00141D4C"/>
    <w:rsid w:val="001B24B8"/>
    <w:rsid w:val="0020338B"/>
    <w:rsid w:val="00236BA9"/>
    <w:rsid w:val="002A3C9E"/>
    <w:rsid w:val="002B2775"/>
    <w:rsid w:val="00342826"/>
    <w:rsid w:val="004C4042"/>
    <w:rsid w:val="005E7278"/>
    <w:rsid w:val="006D0A2E"/>
    <w:rsid w:val="00700749"/>
    <w:rsid w:val="00820330"/>
    <w:rsid w:val="00885FB5"/>
    <w:rsid w:val="008B5EB0"/>
    <w:rsid w:val="008C5B74"/>
    <w:rsid w:val="008D1DC4"/>
    <w:rsid w:val="00953D01"/>
    <w:rsid w:val="00AB364B"/>
    <w:rsid w:val="00AC7755"/>
    <w:rsid w:val="00AD0EB9"/>
    <w:rsid w:val="00B706DE"/>
    <w:rsid w:val="00BA21A0"/>
    <w:rsid w:val="00BE1452"/>
    <w:rsid w:val="00CA41C7"/>
    <w:rsid w:val="00CD74A3"/>
    <w:rsid w:val="00CF79EE"/>
    <w:rsid w:val="00D21C84"/>
    <w:rsid w:val="00D43ABC"/>
    <w:rsid w:val="00DC2F10"/>
    <w:rsid w:val="00DD3CE2"/>
    <w:rsid w:val="00E61E36"/>
    <w:rsid w:val="00E67958"/>
    <w:rsid w:val="00EA5631"/>
    <w:rsid w:val="00F01C1E"/>
    <w:rsid w:val="00F15B2E"/>
    <w:rsid w:val="00F755B9"/>
    <w:rsid w:val="00F94011"/>
    <w:rsid w:val="00FB39AD"/>
    <w:rsid w:val="00FC253F"/>
    <w:rsid w:val="00FC758F"/>
    <w:rsid w:val="00FD0C79"/>
    <w:rsid w:val="00FE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5:docId w15:val="{F2D133A5-458F-40ED-8459-5D91B7CA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41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36"/>
    <w:pPr>
      <w:ind w:left="720"/>
      <w:contextualSpacing/>
    </w:pPr>
  </w:style>
  <w:style w:type="paragraph" w:styleId="BalloonText">
    <w:name w:val="Balloon Text"/>
    <w:basedOn w:val="Normal"/>
    <w:link w:val="BalloonTextChar"/>
    <w:uiPriority w:val="99"/>
    <w:semiHidden/>
    <w:unhideWhenUsed/>
    <w:rsid w:val="00AC77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755"/>
    <w:rPr>
      <w:rFonts w:ascii="Segoe UI" w:eastAsia="Times New Roman" w:hAnsi="Segoe UI" w:cs="Segoe UI"/>
      <w:sz w:val="18"/>
      <w:szCs w:val="18"/>
    </w:rPr>
  </w:style>
  <w:style w:type="character" w:styleId="Hyperlink">
    <w:name w:val="Hyperlink"/>
    <w:basedOn w:val="DefaultParagraphFont"/>
    <w:uiPriority w:val="99"/>
    <w:unhideWhenUsed/>
    <w:rsid w:val="0020338B"/>
    <w:rPr>
      <w:color w:val="0000FF" w:themeColor="hyperlink"/>
      <w:u w:val="single"/>
    </w:rPr>
  </w:style>
  <w:style w:type="paragraph" w:customStyle="1" w:styleId="Default">
    <w:name w:val="Default"/>
    <w:rsid w:val="00236BA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wcid8@comcast.net" TargetMode="External"/><Relationship Id="rId3" Type="http://schemas.openxmlformats.org/officeDocument/2006/relationships/styles" Target="styles.xml"/><Relationship Id="rId7" Type="http://schemas.microsoft.com/office/2007/relationships/hdphoto" Target="media/hdphoto1.wd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BBA90-B900-49DD-A9AC-92620F86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Galveston County WCID #8</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Turner</dc:creator>
  <cp:keywords/>
  <dc:description/>
  <cp:lastModifiedBy>Mindi Caltagirone</cp:lastModifiedBy>
  <cp:revision>4</cp:revision>
  <cp:lastPrinted>2018-03-12T21:39:00Z</cp:lastPrinted>
  <dcterms:created xsi:type="dcterms:W3CDTF">2018-05-10T20:11:00Z</dcterms:created>
  <dcterms:modified xsi:type="dcterms:W3CDTF">2018-05-16T18:42:00Z</dcterms:modified>
</cp:coreProperties>
</file>